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2C2" w:rsidRPr="00B00C50" w:rsidRDefault="00196E2E">
      <w:pPr>
        <w:spacing w:before="74" w:line="235" w:lineRule="auto"/>
        <w:ind w:left="3590" w:hanging="3579"/>
        <w:rPr>
          <w:b/>
          <w:sz w:val="28"/>
        </w:rPr>
      </w:pPr>
      <w:r w:rsidRPr="00B00C50">
        <w:rPr>
          <w:b/>
          <w:sz w:val="28"/>
        </w:rPr>
        <w:t>Методичні</w:t>
      </w:r>
      <w:r w:rsidRPr="00B00C50">
        <w:rPr>
          <w:b/>
          <w:spacing w:val="-3"/>
          <w:sz w:val="28"/>
        </w:rPr>
        <w:t xml:space="preserve"> </w:t>
      </w:r>
      <w:r w:rsidRPr="00B00C50">
        <w:rPr>
          <w:b/>
          <w:sz w:val="28"/>
        </w:rPr>
        <w:t>реком</w:t>
      </w:r>
      <w:bookmarkStart w:id="0" w:name="_GoBack"/>
      <w:bookmarkEnd w:id="0"/>
      <w:r w:rsidRPr="00B00C50">
        <w:rPr>
          <w:b/>
          <w:sz w:val="28"/>
        </w:rPr>
        <w:t>ендації</w:t>
      </w:r>
      <w:r w:rsidRPr="00B00C50">
        <w:rPr>
          <w:b/>
          <w:spacing w:val="-6"/>
          <w:sz w:val="28"/>
        </w:rPr>
        <w:t xml:space="preserve"> </w:t>
      </w:r>
      <w:r w:rsidRPr="00B00C50">
        <w:rPr>
          <w:b/>
          <w:sz w:val="28"/>
        </w:rPr>
        <w:t>щодо</w:t>
      </w:r>
      <w:r w:rsidRPr="00B00C50">
        <w:rPr>
          <w:b/>
          <w:spacing w:val="-3"/>
          <w:sz w:val="28"/>
        </w:rPr>
        <w:t xml:space="preserve"> </w:t>
      </w:r>
      <w:r w:rsidRPr="00B00C50">
        <w:rPr>
          <w:b/>
          <w:sz w:val="28"/>
        </w:rPr>
        <w:t>планування</w:t>
      </w:r>
      <w:r w:rsidRPr="00B00C50">
        <w:rPr>
          <w:b/>
          <w:spacing w:val="40"/>
          <w:sz w:val="28"/>
        </w:rPr>
        <w:t xml:space="preserve"> </w:t>
      </w:r>
      <w:r w:rsidRPr="00B00C50">
        <w:rPr>
          <w:b/>
          <w:sz w:val="28"/>
        </w:rPr>
        <w:t>роботи</w:t>
      </w:r>
      <w:r w:rsidRPr="00B00C50">
        <w:rPr>
          <w:b/>
          <w:spacing w:val="-5"/>
          <w:sz w:val="28"/>
        </w:rPr>
        <w:t xml:space="preserve"> </w:t>
      </w:r>
      <w:r w:rsidRPr="00B00C50">
        <w:rPr>
          <w:b/>
          <w:sz w:val="28"/>
        </w:rPr>
        <w:t>та</w:t>
      </w:r>
      <w:r w:rsidRPr="00B00C50">
        <w:rPr>
          <w:b/>
          <w:spacing w:val="-3"/>
          <w:sz w:val="28"/>
        </w:rPr>
        <w:t xml:space="preserve"> </w:t>
      </w:r>
      <w:r w:rsidRPr="00B00C50">
        <w:rPr>
          <w:b/>
          <w:sz w:val="28"/>
        </w:rPr>
        <w:t>ведення</w:t>
      </w:r>
      <w:r w:rsidRPr="00B00C50">
        <w:rPr>
          <w:b/>
          <w:spacing w:val="-6"/>
          <w:sz w:val="28"/>
        </w:rPr>
        <w:t xml:space="preserve"> </w:t>
      </w:r>
      <w:r w:rsidRPr="00B00C50">
        <w:rPr>
          <w:b/>
          <w:sz w:val="28"/>
        </w:rPr>
        <w:t>документації цикловою комісією</w:t>
      </w:r>
    </w:p>
    <w:p w:rsidR="004E72C2" w:rsidRDefault="00196E2E">
      <w:pPr>
        <w:spacing w:before="262"/>
        <w:ind w:left="853"/>
        <w:jc w:val="both"/>
        <w:rPr>
          <w:b/>
          <w:sz w:val="28"/>
        </w:rPr>
      </w:pPr>
      <w:r>
        <w:rPr>
          <w:b/>
          <w:sz w:val="28"/>
        </w:rPr>
        <w:t>Основні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напрями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циклової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комісії: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5"/>
        </w:tabs>
        <w:spacing w:line="247" w:lineRule="auto"/>
        <w:ind w:right="129" w:firstLine="851"/>
        <w:jc w:val="both"/>
        <w:rPr>
          <w:i/>
          <w:sz w:val="28"/>
        </w:rPr>
      </w:pPr>
      <w:r>
        <w:rPr>
          <w:sz w:val="28"/>
        </w:rPr>
        <w:t xml:space="preserve">Підвищення академічної успішності студентів та забезпечення якісної підготовки фахівців, здатних діяти </w:t>
      </w:r>
      <w:proofErr w:type="spellStart"/>
      <w:r>
        <w:rPr>
          <w:sz w:val="28"/>
        </w:rPr>
        <w:t>професійно</w:t>
      </w:r>
      <w:proofErr w:type="spellEnd"/>
      <w:r>
        <w:rPr>
          <w:sz w:val="28"/>
        </w:rPr>
        <w:t xml:space="preserve"> в умовах сучасного соціально</w:t>
      </w:r>
      <w:r>
        <w:rPr>
          <w:i/>
          <w:sz w:val="28"/>
        </w:rPr>
        <w:t>-</w:t>
      </w:r>
      <w:r>
        <w:rPr>
          <w:sz w:val="28"/>
        </w:rPr>
        <w:t>економічного середовища.</w:t>
      </w:r>
      <w:r>
        <w:rPr>
          <w:i/>
          <w:sz w:val="28"/>
        </w:rPr>
        <w:t>.</w:t>
      </w:r>
    </w:p>
    <w:p w:rsidR="004E72C2" w:rsidRDefault="00196E2E">
      <w:pPr>
        <w:spacing w:before="102"/>
        <w:ind w:left="853"/>
        <w:jc w:val="both"/>
        <w:rPr>
          <w:b/>
          <w:i/>
          <w:sz w:val="28"/>
        </w:rPr>
      </w:pPr>
      <w:r>
        <w:rPr>
          <w:b/>
          <w:i/>
          <w:sz w:val="28"/>
        </w:rPr>
        <w:t>Досягнення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цієї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мети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здійснюється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шляхом:</w:t>
      </w:r>
    </w:p>
    <w:p w:rsidR="004E72C2" w:rsidRDefault="00196E2E">
      <w:pPr>
        <w:pStyle w:val="a3"/>
        <w:spacing w:before="112" w:line="247" w:lineRule="auto"/>
        <w:ind w:right="131" w:firstLine="851"/>
        <w:jc w:val="both"/>
      </w:pPr>
      <w:r>
        <w:t>а) навчальної роботи, спрямованої на вдосконалення змісту освіти та навчання студентів;</w:t>
      </w:r>
    </w:p>
    <w:p w:rsidR="004E72C2" w:rsidRDefault="00196E2E">
      <w:pPr>
        <w:pStyle w:val="a3"/>
        <w:spacing w:before="14" w:line="343" w:lineRule="auto"/>
        <w:ind w:left="853" w:right="1901" w:firstLine="0"/>
      </w:pPr>
      <w:r>
        <w:t>б)</w:t>
      </w:r>
      <w:r>
        <w:rPr>
          <w:spacing w:val="-6"/>
        </w:rPr>
        <w:t xml:space="preserve"> </w:t>
      </w:r>
      <w:r>
        <w:t>методичної</w:t>
      </w:r>
      <w:r>
        <w:rPr>
          <w:spacing w:val="-5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кожного</w:t>
      </w:r>
      <w:r>
        <w:rPr>
          <w:spacing w:val="-5"/>
        </w:rPr>
        <w:t xml:space="preserve"> </w:t>
      </w:r>
      <w:r>
        <w:t>викладача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члена</w:t>
      </w:r>
      <w:r>
        <w:rPr>
          <w:spacing w:val="-6"/>
        </w:rPr>
        <w:t xml:space="preserve"> </w:t>
      </w:r>
      <w:r>
        <w:t>комісії; в) підвищення кваліфікаційного рівня викладачів;</w:t>
      </w:r>
    </w:p>
    <w:p w:rsidR="004E72C2" w:rsidRDefault="00196E2E">
      <w:pPr>
        <w:pStyle w:val="a3"/>
        <w:spacing w:before="0" w:line="297" w:lineRule="exact"/>
        <w:ind w:left="853" w:firstLine="0"/>
      </w:pPr>
      <w:r>
        <w:t>г)</w:t>
      </w:r>
      <w:r>
        <w:rPr>
          <w:spacing w:val="29"/>
        </w:rPr>
        <w:t xml:space="preserve"> </w:t>
      </w:r>
      <w:r>
        <w:t>вдосконалення</w:t>
      </w:r>
      <w:r>
        <w:rPr>
          <w:spacing w:val="32"/>
        </w:rPr>
        <w:t xml:space="preserve"> </w:t>
      </w:r>
      <w:r>
        <w:t>навчально</w:t>
      </w:r>
      <w:r>
        <w:rPr>
          <w:i/>
        </w:rPr>
        <w:t>-</w:t>
      </w:r>
      <w:r>
        <w:t>матеріальної</w:t>
      </w:r>
      <w:r>
        <w:rPr>
          <w:spacing w:val="33"/>
        </w:rPr>
        <w:t xml:space="preserve"> </w:t>
      </w:r>
      <w:r>
        <w:t>бази</w:t>
      </w:r>
      <w:r>
        <w:rPr>
          <w:spacing w:val="32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розробки</w:t>
      </w:r>
      <w:r>
        <w:rPr>
          <w:spacing w:val="33"/>
        </w:rPr>
        <w:t xml:space="preserve"> </w:t>
      </w:r>
      <w:r>
        <w:rPr>
          <w:spacing w:val="-2"/>
        </w:rPr>
        <w:t>методичних</w:t>
      </w:r>
    </w:p>
    <w:p w:rsidR="004E72C2" w:rsidRDefault="00196E2E">
      <w:pPr>
        <w:pStyle w:val="a3"/>
        <w:spacing w:before="9"/>
        <w:ind w:firstLine="0"/>
      </w:pPr>
      <w:r>
        <w:t>рекомендацій</w:t>
      </w:r>
      <w:r>
        <w:rPr>
          <w:spacing w:val="-8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rPr>
          <w:spacing w:val="-2"/>
        </w:rPr>
        <w:t>посібників;</w:t>
      </w:r>
    </w:p>
    <w:p w:rsidR="004E72C2" w:rsidRDefault="00196E2E">
      <w:pPr>
        <w:pStyle w:val="a3"/>
        <w:spacing w:before="24"/>
        <w:ind w:left="853" w:firstLine="0"/>
        <w:jc w:val="both"/>
      </w:pPr>
      <w:r>
        <w:t>д)</w:t>
      </w:r>
      <w:r>
        <w:rPr>
          <w:spacing w:val="-7"/>
        </w:rPr>
        <w:t xml:space="preserve"> </w:t>
      </w:r>
      <w:r>
        <w:t>організації</w:t>
      </w:r>
      <w:r>
        <w:rPr>
          <w:spacing w:val="-6"/>
        </w:rPr>
        <w:t xml:space="preserve"> </w:t>
      </w:r>
      <w:r>
        <w:t>самостійної</w:t>
      </w:r>
      <w:r>
        <w:rPr>
          <w:spacing w:val="-6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rPr>
          <w:spacing w:val="-2"/>
        </w:rPr>
        <w:t>студентів;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6"/>
        </w:tabs>
        <w:ind w:left="1416" w:hanging="563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-8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процесу;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5"/>
        </w:tabs>
        <w:spacing w:before="139" w:line="247" w:lineRule="auto"/>
        <w:ind w:right="125" w:firstLine="851"/>
        <w:jc w:val="both"/>
        <w:rPr>
          <w:sz w:val="28"/>
        </w:rPr>
      </w:pPr>
      <w:r>
        <w:rPr>
          <w:sz w:val="28"/>
        </w:rPr>
        <w:t>впровадження інтерактивних та інформаційно</w:t>
      </w:r>
      <w:r>
        <w:rPr>
          <w:i/>
          <w:sz w:val="28"/>
        </w:rPr>
        <w:t>-</w:t>
      </w:r>
      <w:r>
        <w:rPr>
          <w:sz w:val="28"/>
        </w:rPr>
        <w:t>комунікативних технологій навчання;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5"/>
        </w:tabs>
        <w:spacing w:before="129" w:line="247" w:lineRule="auto"/>
        <w:ind w:right="130" w:firstLine="851"/>
        <w:jc w:val="both"/>
        <w:rPr>
          <w:sz w:val="28"/>
        </w:rPr>
      </w:pPr>
      <w:r>
        <w:rPr>
          <w:sz w:val="28"/>
        </w:rPr>
        <w:t xml:space="preserve">розробка </w:t>
      </w:r>
      <w:proofErr w:type="spellStart"/>
      <w:r>
        <w:rPr>
          <w:sz w:val="28"/>
        </w:rPr>
        <w:t>методик</w:t>
      </w:r>
      <w:proofErr w:type="spellEnd"/>
      <w:r>
        <w:rPr>
          <w:sz w:val="28"/>
        </w:rPr>
        <w:t xml:space="preserve"> викладання навчальних дисциплін, об’єднаних в ЦК,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контрольних,</w:t>
      </w:r>
      <w:r>
        <w:rPr>
          <w:spacing w:val="-14"/>
          <w:sz w:val="28"/>
        </w:rPr>
        <w:t xml:space="preserve"> </w:t>
      </w:r>
      <w:r>
        <w:rPr>
          <w:sz w:val="28"/>
        </w:rPr>
        <w:t>лабораторних та домашніх робіт, виробничої практики;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5"/>
        </w:tabs>
        <w:spacing w:before="128" w:line="247" w:lineRule="auto"/>
        <w:ind w:right="131" w:firstLine="851"/>
        <w:jc w:val="both"/>
        <w:rPr>
          <w:sz w:val="28"/>
        </w:rPr>
      </w:pPr>
      <w:r>
        <w:rPr>
          <w:sz w:val="28"/>
        </w:rPr>
        <w:t>розробка та впровадження в життя заходів щодо покращення практичної підготовки студентів;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5"/>
        </w:tabs>
        <w:spacing w:before="129" w:line="247" w:lineRule="auto"/>
        <w:ind w:right="127" w:firstLine="851"/>
        <w:jc w:val="both"/>
        <w:rPr>
          <w:sz w:val="28"/>
        </w:rPr>
      </w:pPr>
      <w:r>
        <w:rPr>
          <w:sz w:val="28"/>
        </w:rPr>
        <w:t>вивчення, узагальнення та розповсюдження досвіду роботи кращих викладачів, надання допомоги викладачам</w:t>
      </w:r>
      <w:r>
        <w:rPr>
          <w:i/>
          <w:sz w:val="28"/>
        </w:rPr>
        <w:t>-</w:t>
      </w:r>
      <w:r>
        <w:rPr>
          <w:sz w:val="28"/>
        </w:rPr>
        <w:t>початківцям в оволодінні педагогічною майстерністю;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5"/>
        </w:tabs>
        <w:spacing w:before="131" w:line="244" w:lineRule="auto"/>
        <w:ind w:right="131" w:firstLine="851"/>
        <w:jc w:val="both"/>
        <w:rPr>
          <w:sz w:val="28"/>
        </w:rPr>
      </w:pPr>
      <w:r>
        <w:rPr>
          <w:sz w:val="28"/>
        </w:rPr>
        <w:t>контроль та аналіз знань студентів, розроблення єдиних норм та вимог до їх оцінювання;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6"/>
        </w:tabs>
        <w:spacing w:before="131"/>
        <w:ind w:left="1416" w:hanging="563"/>
        <w:jc w:val="both"/>
        <w:rPr>
          <w:sz w:val="28"/>
        </w:rPr>
      </w:pPr>
      <w:r>
        <w:rPr>
          <w:sz w:val="28"/>
        </w:rPr>
        <w:t>обговорення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52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студентів;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5"/>
        </w:tabs>
        <w:spacing w:before="139" w:line="247" w:lineRule="auto"/>
        <w:ind w:right="130" w:firstLine="851"/>
        <w:jc w:val="both"/>
        <w:rPr>
          <w:sz w:val="28"/>
        </w:rPr>
      </w:pPr>
      <w:r>
        <w:rPr>
          <w:sz w:val="28"/>
        </w:rPr>
        <w:t xml:space="preserve">розгляд та рецензування підручників, навчальних посібників, </w:t>
      </w:r>
      <w:r>
        <w:rPr>
          <w:spacing w:val="-2"/>
          <w:sz w:val="28"/>
        </w:rPr>
        <w:t>програм;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5"/>
        </w:tabs>
        <w:spacing w:before="128" w:line="247" w:lineRule="auto"/>
        <w:ind w:right="131" w:firstLine="851"/>
        <w:jc w:val="both"/>
        <w:rPr>
          <w:i/>
          <w:sz w:val="28"/>
        </w:rPr>
      </w:pPr>
      <w:r>
        <w:rPr>
          <w:sz w:val="28"/>
        </w:rPr>
        <w:t>підготовка до розгляду та обговорення екзаменаційних матеріалів для проведення семестрових іспитів та атестації студентів</w:t>
      </w:r>
      <w:r>
        <w:rPr>
          <w:i/>
          <w:sz w:val="28"/>
        </w:rPr>
        <w:t>;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5"/>
        </w:tabs>
        <w:spacing w:before="129" w:line="247" w:lineRule="auto"/>
        <w:ind w:right="133" w:firstLine="851"/>
        <w:jc w:val="both"/>
        <w:rPr>
          <w:sz w:val="28"/>
        </w:rPr>
      </w:pPr>
      <w:r>
        <w:rPr>
          <w:sz w:val="28"/>
        </w:rPr>
        <w:t>розгляд та обговорення індивідуальних планів роботи, робочих навчальних програм з дисциплін викладачів, планів проведення занять, а також планів роботи лабораторій;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7"/>
        </w:tabs>
        <w:spacing w:before="126"/>
        <w:ind w:left="1417"/>
        <w:rPr>
          <w:sz w:val="28"/>
        </w:rPr>
      </w:pPr>
      <w:r>
        <w:rPr>
          <w:sz w:val="28"/>
        </w:rPr>
        <w:t>підвищення</w:t>
      </w:r>
      <w:r>
        <w:rPr>
          <w:spacing w:val="-9"/>
          <w:sz w:val="28"/>
        </w:rPr>
        <w:t xml:space="preserve"> </w:t>
      </w:r>
      <w:r>
        <w:rPr>
          <w:sz w:val="28"/>
        </w:rPr>
        <w:t>кваліфікаційного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рівня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викладачів;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7"/>
        </w:tabs>
        <w:spacing w:before="137"/>
        <w:ind w:left="1417"/>
        <w:rPr>
          <w:sz w:val="28"/>
        </w:rPr>
      </w:pPr>
      <w:r>
        <w:rPr>
          <w:sz w:val="28"/>
        </w:rPr>
        <w:t>удосконалення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навчально</w:t>
      </w:r>
      <w:r>
        <w:rPr>
          <w:i/>
          <w:sz w:val="28"/>
        </w:rPr>
        <w:t>-</w:t>
      </w:r>
      <w:r>
        <w:rPr>
          <w:sz w:val="28"/>
        </w:rPr>
        <w:t>матеріальної</w:t>
      </w:r>
      <w:r>
        <w:rPr>
          <w:spacing w:val="-10"/>
          <w:sz w:val="28"/>
        </w:rPr>
        <w:t xml:space="preserve"> </w:t>
      </w:r>
      <w:r>
        <w:rPr>
          <w:sz w:val="28"/>
        </w:rPr>
        <w:t>бази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дисциплін;</w:t>
      </w:r>
    </w:p>
    <w:p w:rsidR="004E72C2" w:rsidRDefault="00196E2E">
      <w:pPr>
        <w:pStyle w:val="a4"/>
        <w:numPr>
          <w:ilvl w:val="0"/>
          <w:numId w:val="2"/>
        </w:numPr>
        <w:tabs>
          <w:tab w:val="left" w:pos="1417"/>
        </w:tabs>
        <w:spacing w:before="139"/>
        <w:ind w:left="1417"/>
        <w:rPr>
          <w:sz w:val="28"/>
        </w:rPr>
      </w:pPr>
      <w:r>
        <w:rPr>
          <w:sz w:val="28"/>
        </w:rPr>
        <w:t>удосконалення</w:t>
      </w:r>
      <w:r>
        <w:rPr>
          <w:spacing w:val="-1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7"/>
          <w:sz w:val="28"/>
        </w:rPr>
        <w:t xml:space="preserve"> </w:t>
      </w:r>
      <w:r>
        <w:rPr>
          <w:sz w:val="28"/>
        </w:rPr>
        <w:t>циклової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комісії.</w:t>
      </w:r>
    </w:p>
    <w:p w:rsidR="004E72C2" w:rsidRDefault="004E72C2">
      <w:pPr>
        <w:pStyle w:val="a4"/>
        <w:rPr>
          <w:sz w:val="28"/>
        </w:rPr>
        <w:sectPr w:rsidR="004E72C2">
          <w:type w:val="continuous"/>
          <w:pgSz w:w="11910" w:h="16840"/>
          <w:pgMar w:top="760" w:right="708" w:bottom="280" w:left="1417" w:header="720" w:footer="720" w:gutter="0"/>
          <w:cols w:space="720"/>
        </w:sectPr>
      </w:pPr>
    </w:p>
    <w:p w:rsidR="004E72C2" w:rsidRDefault="00196E2E">
      <w:pPr>
        <w:spacing w:before="74"/>
        <w:ind w:left="723"/>
        <w:jc w:val="center"/>
        <w:rPr>
          <w:b/>
          <w:sz w:val="36"/>
        </w:rPr>
      </w:pPr>
      <w:r>
        <w:rPr>
          <w:b/>
          <w:color w:val="006FC0"/>
          <w:sz w:val="36"/>
        </w:rPr>
        <w:lastRenderedPageBreak/>
        <w:t>Документація</w:t>
      </w:r>
      <w:r>
        <w:rPr>
          <w:b/>
          <w:color w:val="006FC0"/>
          <w:spacing w:val="-5"/>
          <w:sz w:val="36"/>
        </w:rPr>
        <w:t xml:space="preserve"> </w:t>
      </w:r>
      <w:r>
        <w:rPr>
          <w:b/>
          <w:color w:val="006FC0"/>
          <w:sz w:val="36"/>
        </w:rPr>
        <w:t>циклової</w:t>
      </w:r>
      <w:r>
        <w:rPr>
          <w:b/>
          <w:color w:val="006FC0"/>
          <w:spacing w:val="-4"/>
          <w:sz w:val="36"/>
        </w:rPr>
        <w:t xml:space="preserve"> </w:t>
      </w:r>
      <w:r>
        <w:rPr>
          <w:b/>
          <w:color w:val="006FC0"/>
          <w:spacing w:val="-2"/>
          <w:sz w:val="36"/>
        </w:rPr>
        <w:t>комісії</w:t>
      </w:r>
    </w:p>
    <w:p w:rsidR="004E72C2" w:rsidRDefault="004E72C2">
      <w:pPr>
        <w:pStyle w:val="a3"/>
        <w:spacing w:before="233"/>
        <w:ind w:left="0" w:firstLine="0"/>
        <w:rPr>
          <w:b/>
          <w:sz w:val="36"/>
        </w:rPr>
      </w:pP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  <w:tab w:val="left" w:pos="2426"/>
          <w:tab w:val="left" w:pos="4363"/>
          <w:tab w:val="left" w:pos="4972"/>
          <w:tab w:val="left" w:pos="6703"/>
          <w:tab w:val="left" w:pos="8375"/>
        </w:tabs>
        <w:spacing w:before="1" w:line="247" w:lineRule="auto"/>
        <w:ind w:right="134" w:firstLine="0"/>
        <w:rPr>
          <w:sz w:val="28"/>
        </w:rPr>
      </w:pPr>
      <w:r>
        <w:rPr>
          <w:spacing w:val="-2"/>
          <w:sz w:val="28"/>
        </w:rPr>
        <w:t>Нормативна</w:t>
      </w:r>
      <w:r>
        <w:rPr>
          <w:sz w:val="28"/>
        </w:rPr>
        <w:t xml:space="preserve"> </w:t>
      </w:r>
      <w:r>
        <w:rPr>
          <w:spacing w:val="-2"/>
          <w:sz w:val="28"/>
        </w:rPr>
        <w:t>документація,</w:t>
      </w:r>
      <w:r>
        <w:rPr>
          <w:sz w:val="28"/>
        </w:rPr>
        <w:t xml:space="preserve"> </w:t>
      </w:r>
      <w:r>
        <w:rPr>
          <w:spacing w:val="-6"/>
          <w:sz w:val="28"/>
        </w:rPr>
        <w:t>що</w:t>
      </w:r>
      <w:r>
        <w:rPr>
          <w:sz w:val="28"/>
        </w:rPr>
        <w:t xml:space="preserve"> </w:t>
      </w:r>
      <w:r>
        <w:rPr>
          <w:spacing w:val="-2"/>
          <w:sz w:val="28"/>
        </w:rPr>
        <w:t>регламентує</w:t>
      </w:r>
      <w:r>
        <w:rPr>
          <w:sz w:val="28"/>
        </w:rPr>
        <w:t xml:space="preserve"> </w:t>
      </w:r>
      <w:r>
        <w:rPr>
          <w:spacing w:val="-2"/>
          <w:sz w:val="28"/>
        </w:rPr>
        <w:t>організацію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освітнього </w:t>
      </w:r>
      <w:r>
        <w:rPr>
          <w:sz w:val="28"/>
        </w:rPr>
        <w:t xml:space="preserve">процесу закладів фахової </w:t>
      </w:r>
      <w:proofErr w:type="spellStart"/>
      <w:r>
        <w:rPr>
          <w:sz w:val="28"/>
        </w:rPr>
        <w:t>передвищої</w:t>
      </w:r>
      <w:proofErr w:type="spellEnd"/>
      <w:r>
        <w:rPr>
          <w:sz w:val="28"/>
        </w:rPr>
        <w:t xml:space="preserve"> освіти.</w:t>
      </w: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</w:tabs>
        <w:spacing w:before="126"/>
        <w:ind w:left="709"/>
        <w:rPr>
          <w:i/>
          <w:sz w:val="28"/>
        </w:rPr>
      </w:pPr>
      <w:r>
        <w:rPr>
          <w:sz w:val="28"/>
        </w:rPr>
        <w:t>Навчальні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програми</w:t>
      </w:r>
      <w:r>
        <w:rPr>
          <w:i/>
          <w:spacing w:val="-2"/>
          <w:sz w:val="28"/>
        </w:rPr>
        <w:t>.</w:t>
      </w: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</w:tabs>
        <w:ind w:left="709"/>
        <w:rPr>
          <w:sz w:val="28"/>
        </w:rPr>
      </w:pPr>
      <w:r>
        <w:rPr>
          <w:sz w:val="28"/>
        </w:rPr>
        <w:t>Робочі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плани.</w:t>
      </w: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</w:tabs>
        <w:spacing w:before="137"/>
        <w:ind w:left="709"/>
        <w:rPr>
          <w:i/>
          <w:sz w:val="28"/>
        </w:rPr>
      </w:pPr>
      <w:r>
        <w:rPr>
          <w:sz w:val="28"/>
        </w:rPr>
        <w:t>Розрахунок</w:t>
      </w:r>
      <w:r>
        <w:rPr>
          <w:spacing w:val="-12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навантаження</w:t>
      </w:r>
      <w:r>
        <w:rPr>
          <w:i/>
          <w:spacing w:val="-2"/>
          <w:sz w:val="28"/>
        </w:rPr>
        <w:t>.</w:t>
      </w: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</w:tabs>
        <w:spacing w:before="137"/>
        <w:ind w:left="709"/>
        <w:rPr>
          <w:i/>
          <w:sz w:val="28"/>
        </w:rPr>
      </w:pPr>
      <w:r>
        <w:rPr>
          <w:sz w:val="28"/>
        </w:rPr>
        <w:t>Навчально</w:t>
      </w:r>
      <w:r>
        <w:rPr>
          <w:i/>
          <w:sz w:val="28"/>
        </w:rPr>
        <w:t>-</w:t>
      </w:r>
      <w:r>
        <w:rPr>
          <w:sz w:val="28"/>
        </w:rPr>
        <w:t>методичні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комплекси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дисциплін</w:t>
      </w:r>
      <w:r>
        <w:rPr>
          <w:i/>
          <w:spacing w:val="-2"/>
          <w:sz w:val="28"/>
        </w:rPr>
        <w:t>.</w:t>
      </w: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</w:tabs>
        <w:ind w:left="709"/>
        <w:rPr>
          <w:sz w:val="28"/>
        </w:rPr>
      </w:pPr>
      <w:r>
        <w:rPr>
          <w:sz w:val="28"/>
        </w:rPr>
        <w:t>Плани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z w:val="28"/>
        </w:rPr>
        <w:t>циклової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комісії.</w:t>
      </w: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</w:tabs>
        <w:spacing w:before="137"/>
        <w:ind w:left="709"/>
        <w:rPr>
          <w:sz w:val="28"/>
        </w:rPr>
      </w:pPr>
      <w:r>
        <w:rPr>
          <w:sz w:val="28"/>
        </w:rPr>
        <w:t>Протоколи</w:t>
      </w:r>
      <w:r>
        <w:rPr>
          <w:spacing w:val="-8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-8"/>
          <w:sz w:val="28"/>
        </w:rPr>
        <w:t xml:space="preserve"> </w:t>
      </w:r>
      <w:r>
        <w:rPr>
          <w:sz w:val="28"/>
        </w:rPr>
        <w:t>циклової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комісії.</w:t>
      </w: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</w:tabs>
        <w:ind w:left="709"/>
        <w:rPr>
          <w:sz w:val="28"/>
        </w:rPr>
      </w:pPr>
      <w:r>
        <w:rPr>
          <w:sz w:val="28"/>
        </w:rPr>
        <w:t>Матеріали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z w:val="28"/>
        </w:rPr>
        <w:t>циклової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комісії.</w:t>
      </w: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</w:tabs>
        <w:spacing w:before="139"/>
        <w:ind w:left="709"/>
        <w:rPr>
          <w:sz w:val="28"/>
        </w:rPr>
      </w:pPr>
      <w:r>
        <w:rPr>
          <w:sz w:val="28"/>
        </w:rPr>
        <w:t>Матеріали</w:t>
      </w:r>
      <w:r>
        <w:rPr>
          <w:spacing w:val="-10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викладачів.</w:t>
      </w: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</w:tabs>
        <w:ind w:left="709"/>
        <w:rPr>
          <w:sz w:val="28"/>
        </w:rPr>
      </w:pPr>
      <w:r>
        <w:rPr>
          <w:sz w:val="28"/>
        </w:rPr>
        <w:t>Матеріали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взаємовідвідувань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викладачами.</w:t>
      </w: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</w:tabs>
        <w:spacing w:before="137"/>
        <w:ind w:left="709"/>
        <w:rPr>
          <w:i/>
          <w:sz w:val="28"/>
        </w:rPr>
      </w:pPr>
      <w:r>
        <w:rPr>
          <w:sz w:val="28"/>
        </w:rPr>
        <w:t>Матеріали</w:t>
      </w:r>
      <w:r>
        <w:rPr>
          <w:spacing w:val="-12"/>
          <w:sz w:val="28"/>
        </w:rPr>
        <w:t xml:space="preserve"> </w:t>
      </w:r>
      <w:r>
        <w:rPr>
          <w:sz w:val="28"/>
        </w:rPr>
        <w:t>надбань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викладачів</w:t>
      </w:r>
      <w:r>
        <w:rPr>
          <w:i/>
          <w:spacing w:val="-2"/>
          <w:sz w:val="28"/>
        </w:rPr>
        <w:t>.</w:t>
      </w: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</w:tabs>
        <w:spacing w:before="139" w:line="247" w:lineRule="auto"/>
        <w:ind w:right="130" w:firstLine="0"/>
        <w:rPr>
          <w:i/>
          <w:sz w:val="28"/>
        </w:rPr>
      </w:pPr>
      <w:r>
        <w:rPr>
          <w:sz w:val="28"/>
        </w:rPr>
        <w:t>Матеріали тижнів циклової комісії, конкурсів педагогічної майстерності, практичних конференцій, семінарів, олімпіад, виставок творчих робіт, тощо</w:t>
      </w:r>
      <w:r>
        <w:rPr>
          <w:i/>
          <w:sz w:val="28"/>
        </w:rPr>
        <w:t>.</w:t>
      </w: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</w:tabs>
        <w:spacing w:before="126"/>
        <w:ind w:left="709"/>
        <w:rPr>
          <w:sz w:val="28"/>
        </w:rPr>
      </w:pPr>
      <w:r>
        <w:rPr>
          <w:sz w:val="28"/>
        </w:rPr>
        <w:t>Індивідуальні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викладачів.</w:t>
      </w:r>
    </w:p>
    <w:p w:rsidR="004E72C2" w:rsidRDefault="00196E2E">
      <w:pPr>
        <w:pStyle w:val="a4"/>
        <w:numPr>
          <w:ilvl w:val="0"/>
          <w:numId w:val="1"/>
        </w:numPr>
        <w:tabs>
          <w:tab w:val="left" w:pos="709"/>
        </w:tabs>
        <w:spacing w:before="137"/>
        <w:ind w:left="709"/>
        <w:rPr>
          <w:sz w:val="28"/>
        </w:rPr>
      </w:pPr>
      <w:r>
        <w:rPr>
          <w:sz w:val="28"/>
        </w:rPr>
        <w:t>Звіти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6"/>
          <w:sz w:val="28"/>
        </w:rPr>
        <w:t xml:space="preserve"> </w:t>
      </w:r>
      <w:r>
        <w:rPr>
          <w:sz w:val="28"/>
        </w:rPr>
        <w:t>циклової</w:t>
      </w:r>
      <w:r>
        <w:rPr>
          <w:spacing w:val="-2"/>
          <w:sz w:val="28"/>
        </w:rPr>
        <w:t xml:space="preserve"> комісії.</w:t>
      </w:r>
    </w:p>
    <w:p w:rsidR="004E72C2" w:rsidRDefault="004E72C2">
      <w:pPr>
        <w:pStyle w:val="a3"/>
        <w:spacing w:before="0"/>
        <w:ind w:left="0" w:firstLine="0"/>
      </w:pPr>
    </w:p>
    <w:p w:rsidR="004E72C2" w:rsidRDefault="004E72C2">
      <w:pPr>
        <w:pStyle w:val="a3"/>
        <w:spacing w:before="0"/>
        <w:ind w:left="0" w:firstLine="0"/>
      </w:pPr>
    </w:p>
    <w:p w:rsidR="004E72C2" w:rsidRDefault="004E72C2">
      <w:pPr>
        <w:pStyle w:val="a3"/>
        <w:spacing w:before="87"/>
        <w:ind w:left="0" w:firstLine="0"/>
      </w:pPr>
    </w:p>
    <w:p w:rsidR="004E72C2" w:rsidRDefault="00196E2E">
      <w:pPr>
        <w:ind w:right="127"/>
        <w:jc w:val="right"/>
        <w:rPr>
          <w:i/>
          <w:sz w:val="28"/>
        </w:rPr>
      </w:pPr>
      <w:r>
        <w:rPr>
          <w:i/>
          <w:sz w:val="28"/>
        </w:rPr>
        <w:t>Методичний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кабінет</w:t>
      </w:r>
    </w:p>
    <w:sectPr w:rsidR="004E72C2">
      <w:pgSz w:w="11910" w:h="16840"/>
      <w:pgMar w:top="122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226DA"/>
    <w:multiLevelType w:val="hybridMultilevel"/>
    <w:tmpl w:val="58AA0AA4"/>
    <w:lvl w:ilvl="0" w:tplc="9DD0D42A">
      <w:numFmt w:val="bullet"/>
      <w:lvlText w:val=""/>
      <w:lvlJc w:val="left"/>
      <w:pPr>
        <w:ind w:left="1" w:hanging="5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430C1BE">
      <w:numFmt w:val="bullet"/>
      <w:lvlText w:val="•"/>
      <w:lvlJc w:val="left"/>
      <w:pPr>
        <w:ind w:left="978" w:hanging="564"/>
      </w:pPr>
      <w:rPr>
        <w:rFonts w:hint="default"/>
        <w:lang w:val="uk-UA" w:eastAsia="en-US" w:bidi="ar-SA"/>
      </w:rPr>
    </w:lvl>
    <w:lvl w:ilvl="2" w:tplc="493C08C4">
      <w:numFmt w:val="bullet"/>
      <w:lvlText w:val="•"/>
      <w:lvlJc w:val="left"/>
      <w:pPr>
        <w:ind w:left="1956" w:hanging="564"/>
      </w:pPr>
      <w:rPr>
        <w:rFonts w:hint="default"/>
        <w:lang w:val="uk-UA" w:eastAsia="en-US" w:bidi="ar-SA"/>
      </w:rPr>
    </w:lvl>
    <w:lvl w:ilvl="3" w:tplc="B5169A00">
      <w:numFmt w:val="bullet"/>
      <w:lvlText w:val="•"/>
      <w:lvlJc w:val="left"/>
      <w:pPr>
        <w:ind w:left="2934" w:hanging="564"/>
      </w:pPr>
      <w:rPr>
        <w:rFonts w:hint="default"/>
        <w:lang w:val="uk-UA" w:eastAsia="en-US" w:bidi="ar-SA"/>
      </w:rPr>
    </w:lvl>
    <w:lvl w:ilvl="4" w:tplc="6592F8B4">
      <w:numFmt w:val="bullet"/>
      <w:lvlText w:val="•"/>
      <w:lvlJc w:val="left"/>
      <w:pPr>
        <w:ind w:left="3912" w:hanging="564"/>
      </w:pPr>
      <w:rPr>
        <w:rFonts w:hint="default"/>
        <w:lang w:val="uk-UA" w:eastAsia="en-US" w:bidi="ar-SA"/>
      </w:rPr>
    </w:lvl>
    <w:lvl w:ilvl="5" w:tplc="D86A1252">
      <w:numFmt w:val="bullet"/>
      <w:lvlText w:val="•"/>
      <w:lvlJc w:val="left"/>
      <w:pPr>
        <w:ind w:left="4890" w:hanging="564"/>
      </w:pPr>
      <w:rPr>
        <w:rFonts w:hint="default"/>
        <w:lang w:val="uk-UA" w:eastAsia="en-US" w:bidi="ar-SA"/>
      </w:rPr>
    </w:lvl>
    <w:lvl w:ilvl="6" w:tplc="420E67D4">
      <w:numFmt w:val="bullet"/>
      <w:lvlText w:val="•"/>
      <w:lvlJc w:val="left"/>
      <w:pPr>
        <w:ind w:left="5868" w:hanging="564"/>
      </w:pPr>
      <w:rPr>
        <w:rFonts w:hint="default"/>
        <w:lang w:val="uk-UA" w:eastAsia="en-US" w:bidi="ar-SA"/>
      </w:rPr>
    </w:lvl>
    <w:lvl w:ilvl="7" w:tplc="B24EFD64">
      <w:numFmt w:val="bullet"/>
      <w:lvlText w:val="•"/>
      <w:lvlJc w:val="left"/>
      <w:pPr>
        <w:ind w:left="6846" w:hanging="564"/>
      </w:pPr>
      <w:rPr>
        <w:rFonts w:hint="default"/>
        <w:lang w:val="uk-UA" w:eastAsia="en-US" w:bidi="ar-SA"/>
      </w:rPr>
    </w:lvl>
    <w:lvl w:ilvl="8" w:tplc="7BBEC4F6">
      <w:numFmt w:val="bullet"/>
      <w:lvlText w:val="•"/>
      <w:lvlJc w:val="left"/>
      <w:pPr>
        <w:ind w:left="7825" w:hanging="564"/>
      </w:pPr>
      <w:rPr>
        <w:rFonts w:hint="default"/>
        <w:lang w:val="uk-UA" w:eastAsia="en-US" w:bidi="ar-SA"/>
      </w:rPr>
    </w:lvl>
  </w:abstractNum>
  <w:abstractNum w:abstractNumId="1" w15:restartNumberingAfterBreak="0">
    <w:nsid w:val="70EC5342"/>
    <w:multiLevelType w:val="hybridMultilevel"/>
    <w:tmpl w:val="B3C08218"/>
    <w:lvl w:ilvl="0" w:tplc="37F89F94">
      <w:numFmt w:val="bullet"/>
      <w:lvlText w:val=""/>
      <w:lvlJc w:val="left"/>
      <w:pPr>
        <w:ind w:left="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58C9402">
      <w:numFmt w:val="bullet"/>
      <w:lvlText w:val="•"/>
      <w:lvlJc w:val="left"/>
      <w:pPr>
        <w:ind w:left="978" w:hanging="708"/>
      </w:pPr>
      <w:rPr>
        <w:rFonts w:hint="default"/>
        <w:lang w:val="uk-UA" w:eastAsia="en-US" w:bidi="ar-SA"/>
      </w:rPr>
    </w:lvl>
    <w:lvl w:ilvl="2" w:tplc="B62A1F62">
      <w:numFmt w:val="bullet"/>
      <w:lvlText w:val="•"/>
      <w:lvlJc w:val="left"/>
      <w:pPr>
        <w:ind w:left="1956" w:hanging="708"/>
      </w:pPr>
      <w:rPr>
        <w:rFonts w:hint="default"/>
        <w:lang w:val="uk-UA" w:eastAsia="en-US" w:bidi="ar-SA"/>
      </w:rPr>
    </w:lvl>
    <w:lvl w:ilvl="3" w:tplc="67E2D9D2">
      <w:numFmt w:val="bullet"/>
      <w:lvlText w:val="•"/>
      <w:lvlJc w:val="left"/>
      <w:pPr>
        <w:ind w:left="2934" w:hanging="708"/>
      </w:pPr>
      <w:rPr>
        <w:rFonts w:hint="default"/>
        <w:lang w:val="uk-UA" w:eastAsia="en-US" w:bidi="ar-SA"/>
      </w:rPr>
    </w:lvl>
    <w:lvl w:ilvl="4" w:tplc="F2A2F9E8">
      <w:numFmt w:val="bullet"/>
      <w:lvlText w:val="•"/>
      <w:lvlJc w:val="left"/>
      <w:pPr>
        <w:ind w:left="3912" w:hanging="708"/>
      </w:pPr>
      <w:rPr>
        <w:rFonts w:hint="default"/>
        <w:lang w:val="uk-UA" w:eastAsia="en-US" w:bidi="ar-SA"/>
      </w:rPr>
    </w:lvl>
    <w:lvl w:ilvl="5" w:tplc="EAE4B84C">
      <w:numFmt w:val="bullet"/>
      <w:lvlText w:val="•"/>
      <w:lvlJc w:val="left"/>
      <w:pPr>
        <w:ind w:left="4890" w:hanging="708"/>
      </w:pPr>
      <w:rPr>
        <w:rFonts w:hint="default"/>
        <w:lang w:val="uk-UA" w:eastAsia="en-US" w:bidi="ar-SA"/>
      </w:rPr>
    </w:lvl>
    <w:lvl w:ilvl="6" w:tplc="CC72AA58">
      <w:numFmt w:val="bullet"/>
      <w:lvlText w:val="•"/>
      <w:lvlJc w:val="left"/>
      <w:pPr>
        <w:ind w:left="5868" w:hanging="708"/>
      </w:pPr>
      <w:rPr>
        <w:rFonts w:hint="default"/>
        <w:lang w:val="uk-UA" w:eastAsia="en-US" w:bidi="ar-SA"/>
      </w:rPr>
    </w:lvl>
    <w:lvl w:ilvl="7" w:tplc="8048C0A8">
      <w:numFmt w:val="bullet"/>
      <w:lvlText w:val="•"/>
      <w:lvlJc w:val="left"/>
      <w:pPr>
        <w:ind w:left="6846" w:hanging="708"/>
      </w:pPr>
      <w:rPr>
        <w:rFonts w:hint="default"/>
        <w:lang w:val="uk-UA" w:eastAsia="en-US" w:bidi="ar-SA"/>
      </w:rPr>
    </w:lvl>
    <w:lvl w:ilvl="8" w:tplc="9272970E">
      <w:numFmt w:val="bullet"/>
      <w:lvlText w:val="•"/>
      <w:lvlJc w:val="left"/>
      <w:pPr>
        <w:ind w:left="7825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72C2"/>
    <w:rsid w:val="00196E2E"/>
    <w:rsid w:val="004E72C2"/>
    <w:rsid w:val="00B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B7900-5C0F-4393-8376-6BCA8131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6"/>
      <w:ind w:left="1" w:hanging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36"/>
      <w:ind w:left="709" w:hanging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dcterms:created xsi:type="dcterms:W3CDTF">2026-05-20T12:15:00Z</dcterms:created>
  <dcterms:modified xsi:type="dcterms:W3CDTF">2026-05-21T12:12:00Z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2026-05-20T00:00:00Z</vt:filetime>
  </property>
  <property fmtid="{D5CDD505-2E9C-101B-9397-08002B2CF9AE}" pid="5" name="Producer">
    <vt:lpwstr>3-Heights(TM) PDF Security Shell 4.8.25.2 (http://www.pdf-tools.com)</vt:lpwstr>
  </property>
</Properties>
</file>